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C4C64" w:rsidR="0087208B" w:rsidP="53CEA65B" w:rsidRDefault="00A45F05" w14:paraId="4E974A3A" w14:textId="299CBA81">
      <w:pPr>
        <w:rPr>
          <w:rFonts w:eastAsia="Times New Roman" w:asciiTheme="majorHAnsi" w:hAnsiTheme="majorHAnsi" w:cstheme="majorBidi"/>
          <w:b/>
          <w:bCs/>
          <w:kern w:val="0"/>
          <w:sz w:val="20"/>
          <w:szCs w:val="20"/>
          <w:lang w:eastAsia="en-GB"/>
          <w14:ligatures w14:val="none"/>
        </w:rPr>
      </w:pPr>
      <w:r w:rsidRPr="00AC4C64"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5F066CD0" wp14:editId="14893E68">
            <wp:extent cx="2924654" cy="914400"/>
            <wp:effectExtent l="0" t="0" r="0" b="0"/>
            <wp:docPr id="1581228617" name="Picture 4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28617" name="Picture 4" descr="A logo with text on i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216" cy="91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3CEA65B" w:rsidR="0022106C">
        <w:rPr>
          <w:rFonts w:eastAsia="Times New Roman" w:asciiTheme="majorHAnsi" w:hAnsiTheme="majorHAnsi" w:cstheme="majorBidi"/>
          <w:b/>
          <w:bCs/>
          <w:noProof/>
          <w:kern w:val="0"/>
          <w:sz w:val="20"/>
          <w:szCs w:val="20"/>
          <w:lang w:eastAsia="en-GB"/>
        </w:rPr>
        <w:t xml:space="preserve"> </w:t>
      </w:r>
    </w:p>
    <w:p w:rsidR="001837F7" w:rsidP="001837F7" w:rsidRDefault="001837F7" w14:paraId="61C50550" w14:textId="77777777">
      <w:pPr>
        <w:spacing w:after="120"/>
        <w:outlineLvl w:val="1"/>
        <w:rPr>
          <w:rFonts w:eastAsia="Times New Roman" w:asciiTheme="majorHAnsi" w:hAnsiTheme="majorHAnsi" w:cstheme="majorBid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:rsidR="53CEA65B" w:rsidP="001837F7" w:rsidRDefault="0087208B" w14:paraId="6B88800C" w14:textId="7CABB17D">
      <w:pPr>
        <w:spacing w:after="120"/>
        <w:outlineLvl w:val="1"/>
        <w:rPr>
          <w:rFonts w:eastAsia="Times New Roman" w:asciiTheme="majorHAnsi" w:hAnsiTheme="majorHAnsi" w:cstheme="majorBidi"/>
          <w:b/>
          <w:bCs/>
          <w:color w:val="000000" w:themeColor="text1"/>
          <w:sz w:val="20"/>
          <w:szCs w:val="20"/>
          <w:lang w:eastAsia="en-GB"/>
        </w:rPr>
      </w:pPr>
      <w:r w:rsidRPr="53CEA65B">
        <w:rPr>
          <w:rFonts w:eastAsia="Times New Roman" w:asciiTheme="majorHAnsi" w:hAnsiTheme="majorHAnsi" w:cstheme="majorBidi"/>
          <w:b/>
          <w:bCs/>
          <w:color w:val="000000"/>
          <w:kern w:val="0"/>
          <w:sz w:val="20"/>
          <w:szCs w:val="20"/>
          <w:lang w:eastAsia="en-GB"/>
          <w14:ligatures w14:val="none"/>
        </w:rPr>
        <w:t>Complaints Procedure</w:t>
      </w:r>
    </w:p>
    <w:p w:rsidRPr="00AC4C64" w:rsidR="0087208B" w:rsidP="001837F7" w:rsidRDefault="0087208B" w14:paraId="4403549F" w14:textId="77777777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1. Purpose</w:t>
      </w:r>
    </w:p>
    <w:p w:rsidRPr="001837F7" w:rsidR="001837F7" w:rsidP="001837F7" w:rsidRDefault="002B3209" w14:paraId="3D0B7506" w14:textId="77777777">
      <w:pPr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001837F7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Equity Charitable Trust </w:t>
      </w:r>
      <w:r w:rsidRPr="001837F7" w:rsidR="0087208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is committed to delivering its charitable aims with fairness, transparency, and accountability</w:t>
      </w:r>
    </w:p>
    <w:p w:rsidRPr="001837F7" w:rsidR="001837F7" w:rsidP="001837F7" w:rsidRDefault="0087208B" w14:paraId="484090C3" w14:textId="77777777">
      <w:pPr>
        <w:pStyle w:val="ListParagraph"/>
        <w:numPr>
          <w:ilvl w:val="0"/>
          <w:numId w:val="13"/>
        </w:numPr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001837F7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We recognise that sometimes people may have concerns or complaints about our work, decisions, or the conduct of those involved</w:t>
      </w:r>
    </w:p>
    <w:p w:rsidRPr="001837F7" w:rsidR="00937DBE" w:rsidP="001837F7" w:rsidRDefault="0087208B" w14:paraId="4C591334" w14:textId="2825ABE7">
      <w:pPr>
        <w:pStyle w:val="ListParagraph"/>
        <w:numPr>
          <w:ilvl w:val="0"/>
          <w:numId w:val="13"/>
        </w:numPr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001837F7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This procedure explains how complaints can be raised, how they will be handled, and what outcomes can be expected</w:t>
      </w:r>
      <w:r w:rsidRPr="001837F7" w:rsidR="001837F7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:rsidRPr="001837F7" w:rsidR="001837F7" w:rsidP="001837F7" w:rsidRDefault="001837F7" w14:paraId="326ECDD7" w14:textId="77777777">
      <w:pPr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</w:p>
    <w:p w:rsidRPr="00AC4C64" w:rsidR="0087208B" w:rsidP="001837F7" w:rsidRDefault="0087208B" w14:paraId="5F3E29C3" w14:textId="77777777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2. Scope</w:t>
      </w:r>
    </w:p>
    <w:p w:rsidRPr="00AC4C64" w:rsidR="0087208B" w:rsidP="001837F7" w:rsidRDefault="0087208B" w14:paraId="6ED506F6" w14:textId="77777777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This procedure covers complaints from:</w:t>
      </w:r>
    </w:p>
    <w:p w:rsidRPr="00AC4C64" w:rsidR="0087208B" w:rsidP="001837F7" w:rsidRDefault="0087208B" w14:paraId="7D79057F" w14:textId="50434B3B">
      <w:pPr>
        <w:numPr>
          <w:ilvl w:val="0"/>
          <w:numId w:val="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Applicants for welfare, or education grants</w:t>
      </w:r>
    </w:p>
    <w:p w:rsidRPr="00AC4C64" w:rsidR="0087208B" w:rsidP="001837F7" w:rsidRDefault="0087208B" w14:paraId="26D4DC30" w14:textId="40A9E8DB">
      <w:pPr>
        <w:numPr>
          <w:ilvl w:val="0"/>
          <w:numId w:val="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Beneficiaries or their representatives</w:t>
      </w:r>
    </w:p>
    <w:p w:rsidRPr="00AC4C64" w:rsidR="0087208B" w:rsidP="001837F7" w:rsidRDefault="0087208B" w14:paraId="4F0FEB70" w14:textId="5156EBE7">
      <w:pPr>
        <w:numPr>
          <w:ilvl w:val="0"/>
          <w:numId w:val="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Members of the public</w:t>
      </w:r>
    </w:p>
    <w:p w:rsidRPr="00AC4C64" w:rsidR="0087208B" w:rsidP="001837F7" w:rsidRDefault="0087208B" w14:paraId="30C804E6" w14:textId="0EA4EEAA">
      <w:pPr>
        <w:numPr>
          <w:ilvl w:val="0"/>
          <w:numId w:val="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Volunteers, partners, or other stakeholders</w:t>
      </w:r>
    </w:p>
    <w:p w:rsidRPr="00AC4C64" w:rsidR="0087208B" w:rsidP="001837F7" w:rsidRDefault="0087208B" w14:paraId="0470C3E6" w14:textId="77777777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It applies to concerns about:</w:t>
      </w:r>
    </w:p>
    <w:p w:rsidRPr="00AC4C64" w:rsidR="0087208B" w:rsidP="001837F7" w:rsidRDefault="0087208B" w14:paraId="751807F2" w14:textId="686498E4">
      <w:pPr>
        <w:numPr>
          <w:ilvl w:val="0"/>
          <w:numId w:val="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charity’s decisions (e.g. grant application outcomes)</w:t>
      </w:r>
    </w:p>
    <w:p w:rsidRPr="00AC4C64" w:rsidR="0087208B" w:rsidP="001837F7" w:rsidRDefault="0087208B" w14:paraId="35F5D45D" w14:textId="764A5850">
      <w:pPr>
        <w:numPr>
          <w:ilvl w:val="0"/>
          <w:numId w:val="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service provided (e.g. communication, timeliness, or fairness)</w:t>
      </w:r>
    </w:p>
    <w:p w:rsidRPr="00AC4C64" w:rsidR="0087208B" w:rsidP="001837F7" w:rsidRDefault="0087208B" w14:paraId="32E0BA98" w14:textId="1D2AEE13">
      <w:pPr>
        <w:numPr>
          <w:ilvl w:val="0"/>
          <w:numId w:val="2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behaviour of staff, volunteers, or trustees</w:t>
      </w:r>
    </w:p>
    <w:p w:rsidRPr="00AC4C64" w:rsidR="0087208B" w:rsidP="001837F7" w:rsidRDefault="0087208B" w14:paraId="726325A5" w14:textId="77777777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It does not cover:</w:t>
      </w:r>
    </w:p>
    <w:p w:rsidRPr="00AC4C64" w:rsidR="0087208B" w:rsidP="001837F7" w:rsidRDefault="0087208B" w14:paraId="60A80F45" w14:textId="12FC0FDE">
      <w:pPr>
        <w:numPr>
          <w:ilvl w:val="0"/>
          <w:numId w:val="3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Appeals against grant decisions where no administrative error or unfairness is alleged (these are handled under a separate “Grant Decision Review” process, if applicable)</w:t>
      </w:r>
    </w:p>
    <w:p w:rsidRPr="00937DBE" w:rsidR="53CEA65B" w:rsidP="001837F7" w:rsidRDefault="0087208B" w14:paraId="12F1E62A" w14:textId="6AF97DA1">
      <w:pPr>
        <w:numPr>
          <w:ilvl w:val="0"/>
          <w:numId w:val="3"/>
        </w:numPr>
        <w:spacing w:after="120"/>
        <w:rPr>
          <w:rFonts w:eastAsiaTheme="minorEastAsia"/>
          <w:color w:val="000000" w:themeColor="text1"/>
          <w:sz w:val="20"/>
          <w:szCs w:val="20"/>
          <w:lang w:eastAsia="en-GB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Internal staff or volunteer grievances (these follow HR procedures)</w:t>
      </w:r>
    </w:p>
    <w:p w:rsidRPr="00AC4C64" w:rsidR="0087208B" w:rsidP="001837F7" w:rsidRDefault="0087208B" w14:paraId="0A0BD9CA" w14:textId="77777777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3. Guiding Principles</w:t>
      </w:r>
    </w:p>
    <w:p w:rsidRPr="00AC4C64" w:rsidR="0087208B" w:rsidP="001837F7" w:rsidRDefault="0087208B" w14:paraId="03AEC5D8" w14:textId="77777777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Complaints will be:</w:t>
      </w:r>
    </w:p>
    <w:p w:rsidRPr="00AC4C64" w:rsidR="0087208B" w:rsidP="001837F7" w:rsidRDefault="0087208B" w14:paraId="62E8B06E" w14:textId="00557C5C">
      <w:pPr>
        <w:numPr>
          <w:ilvl w:val="0"/>
          <w:numId w:val="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Handled promptly and fairly</w:t>
      </w:r>
    </w:p>
    <w:p w:rsidRPr="00AC4C64" w:rsidR="0087208B" w:rsidP="001837F7" w:rsidRDefault="0087208B" w14:paraId="13C5584F" w14:textId="6A907411">
      <w:pPr>
        <w:numPr>
          <w:ilvl w:val="0"/>
          <w:numId w:val="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Investigated thoroughly and confidentially</w:t>
      </w:r>
    </w:p>
    <w:p w:rsidRPr="00AC4C64" w:rsidR="0087208B" w:rsidP="001837F7" w:rsidRDefault="0087208B" w14:paraId="14D99B34" w14:textId="42C1952E">
      <w:pPr>
        <w:numPr>
          <w:ilvl w:val="0"/>
          <w:numId w:val="4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Resolved, where possible, informally</w:t>
      </w:r>
    </w:p>
    <w:p w:rsidRPr="00937DBE" w:rsidR="53CEA65B" w:rsidP="001837F7" w:rsidRDefault="0087208B" w14:paraId="662A2B48" w14:textId="60CE66E4">
      <w:pPr>
        <w:numPr>
          <w:ilvl w:val="0"/>
          <w:numId w:val="4"/>
        </w:numPr>
        <w:spacing w:after="120"/>
        <w:rPr>
          <w:rFonts w:eastAsiaTheme="minorEastAsia"/>
          <w:color w:val="000000" w:themeColor="text1"/>
          <w:sz w:val="20"/>
          <w:szCs w:val="20"/>
          <w:lang w:eastAsia="en-GB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Used to improve our services</w:t>
      </w:r>
    </w:p>
    <w:p w:rsidRPr="00AC4C64" w:rsidR="0087208B" w:rsidP="001837F7" w:rsidRDefault="0087208B" w14:paraId="60C79247" w14:textId="77777777">
      <w:pPr>
        <w:spacing w:after="120"/>
        <w:outlineLvl w:val="2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4. How to Make a Complain</w:t>
      </w: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</w:t>
      </w:r>
    </w:p>
    <w:p w:rsidRPr="00AC4C64" w:rsidR="0087208B" w:rsidP="001837F7" w:rsidRDefault="0087208B" w14:paraId="63438D8D" w14:textId="77777777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Complaints should be made as soon as possible after the issue arises.</w:t>
      </w:r>
    </w:p>
    <w:p w:rsidRPr="00AC4C64" w:rsidR="0087208B" w:rsidP="001837F7" w:rsidRDefault="0087208B" w14:paraId="319A394F" w14:textId="77777777">
      <w:pPr>
        <w:spacing w:after="120"/>
        <w:outlineLvl w:val="3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a. Informal Stage</w:t>
      </w:r>
    </w:p>
    <w:p w:rsidRPr="00AC4C64" w:rsidR="0087208B" w:rsidP="4B6CCA07" w:rsidRDefault="0087208B" w14:paraId="0495526F" w14:textId="016324C1">
      <w:pPr>
        <w:spacing w:after="120"/>
        <w:rPr>
          <w:rFonts w:eastAsia=""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4B6CCA07" w:rsidR="0087208B">
        <w:rPr>
          <w:rFonts w:eastAsia="" w:eastAsiaTheme="minorEastAsia"/>
          <w:color w:val="000000"/>
          <w:kern w:val="0"/>
          <w:sz w:val="20"/>
          <w:szCs w:val="20"/>
          <w:lang w:eastAsia="en-GB"/>
          <w14:ligatures w14:val="none"/>
        </w:rPr>
        <w:t>Where possible, the complainant should first raise the issue informally wit</w:t>
      </w:r>
      <w:r w:rsidRPr="1E1A9944" w:rsidR="0087208B">
        <w:rPr>
          <w:rFonts w:eastAsia="" w:eastAsiaTheme="minorEastAsia"/>
          <w:color w:val="auto"/>
          <w:kern w:val="0"/>
          <w:sz w:val="20"/>
          <w:szCs w:val="20"/>
          <w:lang w:eastAsia="en-GB"/>
          <w:rPrChange w:author="Kaethe Cherney" w:date="2026-02-09T16:14:06.489Z" w:id="652782562">
            <w:rPr>
              <w:rFonts w:eastAsia="" w:eastAsiaTheme="minorEastAsia"/>
              <w:color w:val="000000" w:themeColor="text1" w:themeTint="FF" w:themeShade="FF"/>
              <w:sz w:val="20"/>
              <w:szCs w:val="20"/>
              <w:lang w:eastAsia="en-GB"/>
            </w:rPr>
          </w:rPrChange>
          <w14:ligatures w14:val="none"/>
        </w:rPr>
        <w:t>h th</w:t>
      </w:r>
      <w:r w:rsidRPr="1E1A9944" w:rsidR="0087208B">
        <w:rPr>
          <w:rFonts w:eastAsia="" w:eastAsiaTheme="minorEastAsia"/>
          <w:color w:val="auto"/>
          <w:kern w:val="0"/>
          <w:sz w:val="20"/>
          <w:szCs w:val="20"/>
          <w:lang w:eastAsia="en-GB"/>
          <w:rPrChange w:author="Kaethe Cherney" w:date="2026-02-09T16:13:46.239Z" w:id="1425483636">
            <w:rPr>
              <w:rFonts w:eastAsia="" w:eastAsiaTheme="minorEastAsia"/>
              <w:color w:val="000000" w:themeColor="text1" w:themeTint="FF" w:themeShade="FF"/>
              <w:sz w:val="20"/>
              <w:szCs w:val="20"/>
              <w:lang w:eastAsia="en-GB"/>
            </w:rPr>
          </w:rPrChange>
          <w14:ligatures w14:val="none"/>
        </w:rPr>
        <w:t>e </w:t>
      </w:r>
      <w:r w:rsidRPr="1E1A9944" w:rsidR="2FC9DE4B">
        <w:rPr>
          <w:rFonts w:eastAsia="" w:eastAsiaTheme="minorEastAsia"/>
          <w:color w:val="auto" w:themeColor="text1" w:themeTint="FF" w:themeShade="FF"/>
          <w:sz w:val="20"/>
          <w:szCs w:val="20"/>
          <w:lang w:eastAsia="en-GB"/>
          <w:rPrChange w:author="Kaethe Cherney" w:date="2026-01-12T13:39:13.205Z" w:id="440054184">
            <w:rPr>
              <w:rFonts w:eastAsia="" w:eastAsiaTheme="minorEastAsia"/>
              <w:color w:val="000000" w:themeColor="text1" w:themeTint="FF" w:themeShade="FF"/>
              <w:sz w:val="20"/>
              <w:szCs w:val="20"/>
              <w:lang w:eastAsia="en-GB"/>
            </w:rPr>
          </w:rPrChange>
        </w:rPr>
        <w:t>C</w:t>
      </w:r>
      <w:r w:rsidRPr="1E1A9944" w:rsidR="31C863CB">
        <w:rPr>
          <w:rFonts w:eastAsia="" w:eastAsiaTheme="minorEastAsia"/>
          <w:color w:val="auto" w:themeColor="text1" w:themeTint="FF" w:themeShade="FF"/>
          <w:sz w:val="20"/>
          <w:szCs w:val="20"/>
          <w:lang w:eastAsia="en-GB"/>
          <w:rPrChange w:author="Kaethe Cherney" w:date="2026-02-09T16:13:36.322Z" w:id="1503544088">
            <w:rPr>
              <w:rFonts w:eastAsia="" w:eastAsiaTheme="minorEastAsia"/>
              <w:color w:val="000000" w:themeColor="text1" w:themeTint="FF" w:themeShade="FF"/>
              <w:sz w:val="20"/>
              <w:szCs w:val="20"/>
              <w:highlight w:val="yellow"/>
              <w:lang w:eastAsia="en-GB"/>
            </w:rPr>
          </w:rPrChange>
        </w:rPr>
        <w:t>ha</w:t>
      </w:r>
      <w:r w:rsidRPr="1E1A9944" w:rsidR="2FC9DE4B">
        <w:rPr>
          <w:rFonts w:eastAsia="" w:eastAsiaTheme="minorEastAsia"/>
          <w:color w:val="auto" w:themeColor="text1" w:themeTint="FF" w:themeShade="FF"/>
          <w:sz w:val="20"/>
          <w:szCs w:val="20"/>
          <w:lang w:eastAsia="en-GB"/>
          <w:rPrChange w:author="Kaethe Cherney" w:date="2026-01-12T13:39:13.205Z" w:id="889750710">
            <w:rPr>
              <w:rFonts w:eastAsia="" w:eastAsiaTheme="minorEastAsia"/>
              <w:color w:val="000000" w:themeColor="text1" w:themeTint="FF" w:themeShade="FF"/>
              <w:sz w:val="20"/>
              <w:szCs w:val="20"/>
              <w:lang w:eastAsia="en-GB"/>
            </w:rPr>
          </w:rPrChange>
        </w:rPr>
        <w:t>ir and/or Staff Liaison</w:t>
      </w:r>
      <w:r w:rsidRPr="1E1A9944" w:rsidR="533B8586">
        <w:rPr>
          <w:rFonts w:eastAsia="" w:eastAsiaTheme="minorEastAsia"/>
          <w:color w:val="auto" w:themeColor="text1" w:themeTint="FF" w:themeShade="FF"/>
          <w:sz w:val="20"/>
          <w:szCs w:val="20"/>
          <w:lang w:eastAsia="en-GB"/>
          <w:rPrChange w:author="Kaethe Cherney" w:date="2026-02-09T16:13:36.324Z" w:id="1764715848">
            <w:rPr>
              <w:rFonts w:eastAsia="" w:eastAsiaTheme="minorEastAsia"/>
              <w:color w:val="000000" w:themeColor="text1" w:themeTint="FF" w:themeShade="FF"/>
              <w:sz w:val="20"/>
              <w:szCs w:val="20"/>
              <w:highlight w:val="yellow"/>
              <w:lang w:eastAsia="en-GB"/>
            </w:rPr>
          </w:rPrChange>
        </w:rPr>
        <w:t xml:space="preserve"> officer</w:t>
      </w:r>
      <w:r w:rsidRPr="1E1A9944" w:rsidR="2FC9DE4B">
        <w:rPr>
          <w:rFonts w:eastAsia="" w:eastAsiaTheme="minorEastAsia"/>
          <w:color w:val="auto" w:themeColor="text1" w:themeTint="FF" w:themeShade="FF"/>
          <w:sz w:val="20"/>
          <w:szCs w:val="20"/>
          <w:lang w:eastAsia="en-GB"/>
          <w:rPrChange w:author="Kaethe Cherney" w:date="2026-02-09T16:13:36.325Z" w:id="561307482">
            <w:rPr>
              <w:rFonts w:eastAsia="" w:eastAsiaTheme="minorEastAsia"/>
              <w:color w:val="000000" w:themeColor="text1" w:themeTint="FF" w:themeShade="FF"/>
              <w:sz w:val="20"/>
              <w:szCs w:val="20"/>
              <w:highlight w:val="yellow"/>
              <w:lang w:eastAsia="en-GB"/>
            </w:rPr>
          </w:rPrChange>
        </w:rPr>
        <w:t xml:space="preserve"> </w:t>
      </w:r>
      <w:r w:rsidRPr="1E1A9944" w:rsidR="002B3209">
        <w:rPr>
          <w:rFonts w:eastAsia="" w:eastAsiaTheme="minorEastAsia"/>
          <w:color w:val="auto"/>
          <w:kern w:val="0"/>
          <w:sz w:val="20"/>
          <w:szCs w:val="20"/>
          <w:lang w:eastAsia="en-GB"/>
          <w:rPrChange w:author="Kaethe Cherney" w:date="2026-02-09T16:13:36.328Z" w:id="863403488">
            <w:rPr>
              <w:rFonts w:eastAsia="" w:eastAsiaTheme="minorEastAsia"/>
              <w:color w:val="000000" w:themeColor="text1" w:themeTint="FF" w:themeShade="FF"/>
              <w:sz w:val="20"/>
              <w:szCs w:val="20"/>
              <w:highlight w:val="yellow"/>
              <w:lang w:eastAsia="en-GB"/>
            </w:rPr>
          </w:rPrChange>
          <w14:ligatures w14:val="none"/>
        </w:rPr>
        <w:t xml:space="preserve">or </w:t>
      </w:r>
      <w:r w:rsidRPr="1E1A9944" w:rsidR="4D564816">
        <w:rPr>
          <w:rFonts w:eastAsia="" w:eastAsiaTheme="minorEastAsia"/>
          <w:color w:val="auto" w:themeColor="text1" w:themeTint="FF" w:themeShade="FF"/>
          <w:sz w:val="20"/>
          <w:szCs w:val="20"/>
          <w:lang w:eastAsia="en-GB"/>
          <w:rPrChange w:author="Kaethe Cherney" w:date="2026-02-09T16:13:36.329Z" w:id="996722206">
            <w:rPr>
              <w:rFonts w:eastAsia="" w:eastAsiaTheme="minorEastAsia"/>
              <w:color w:val="000000" w:themeColor="text1" w:themeTint="FF" w:themeShade="FF"/>
              <w:sz w:val="20"/>
              <w:szCs w:val="20"/>
              <w:highlight w:val="yellow"/>
              <w:lang w:eastAsia="en-GB"/>
            </w:rPr>
          </w:rPrChange>
        </w:rPr>
        <w:t>if appointed the</w:t>
      </w:r>
      <w:r w:rsidRPr="1E1A9944" w:rsidR="4D564816">
        <w:rPr>
          <w:rFonts w:eastAsia="" w:eastAsiaTheme="minorEastAsia"/>
          <w:color w:val="auto" w:themeColor="text1" w:themeTint="FF" w:themeShade="FF"/>
          <w:sz w:val="20"/>
          <w:szCs w:val="20"/>
          <w:lang w:eastAsia="en-GB"/>
        </w:rPr>
        <w:t xml:space="preserve"> </w:t>
      </w:r>
      <w:r w:rsidRPr="1E1A9944" w:rsidR="002B3209">
        <w:rPr>
          <w:rFonts w:eastAsia="" w:eastAsiaTheme="minorEastAsia"/>
          <w:color w:val="auto"/>
          <w:kern w:val="0"/>
          <w:sz w:val="20"/>
          <w:szCs w:val="20"/>
          <w:lang w:eastAsia="en-GB"/>
          <w14:ligatures w14:val="none"/>
        </w:rPr>
        <w:t xml:space="preserve">designated Trustee </w:t>
      </w:r>
      <w:r w:rsidRPr="1E1A9944" w:rsidR="0087208B">
        <w:rPr>
          <w:rFonts w:eastAsia="" w:eastAsiaTheme="minorEastAsia"/>
          <w:color w:val="auto"/>
          <w:kern w:val="0"/>
          <w:sz w:val="20"/>
          <w:szCs w:val="20"/>
          <w:lang w:eastAsia="en-GB"/>
          <w14:ligatures w14:val="none"/>
        </w:rPr>
        <w:t>who will aim to resolve the matte</w:t>
      </w:r>
      <w:r w:rsidRPr="4B6CCA07" w:rsidR="0087208B">
        <w:rPr>
          <w:rFonts w:eastAsia="" w:eastAsiaTheme="minorEastAsia"/>
          <w:color w:val="000000"/>
          <w:kern w:val="0"/>
          <w:sz w:val="20"/>
          <w:szCs w:val="20"/>
          <w:lang w:eastAsia="en-GB"/>
          <w14:ligatures w14:val="none"/>
        </w:rPr>
        <w:t>r quickly and fairly.</w:t>
      </w:r>
    </w:p>
    <w:p w:rsidRPr="00AC4C64" w:rsidR="0087208B" w:rsidP="001837F7" w:rsidRDefault="0087208B" w14:paraId="56EAAE1B" w14:textId="3AC2229E">
      <w:pPr>
        <w:numPr>
          <w:ilvl w:val="0"/>
          <w:numId w:val="5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Response time: Usually within 10 working days</w:t>
      </w:r>
    </w:p>
    <w:p w:rsidR="53CEA65B" w:rsidP="001837F7" w:rsidRDefault="0087208B" w14:paraId="31ECEFF5" w14:textId="44B6C7C3">
      <w:pPr>
        <w:spacing w:after="120"/>
        <w:rPr>
          <w:rFonts w:eastAsiaTheme="minorEastAsia"/>
          <w:color w:val="000000" w:themeColor="text1"/>
          <w:sz w:val="20"/>
          <w:szCs w:val="20"/>
          <w:lang w:eastAsia="en-GB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If the issue cannot be resolved informally, the formal process begins.</w:t>
      </w:r>
    </w:p>
    <w:p w:rsidRPr="00AC4C64" w:rsidR="0087208B" w:rsidP="001837F7" w:rsidRDefault="0087208B" w14:paraId="422BA89F" w14:textId="77777777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lastRenderedPageBreak/>
        <w:t>5. Formal Stage</w:t>
      </w:r>
    </w:p>
    <w:p w:rsidRPr="001837F7" w:rsidR="0087208B" w:rsidP="001837F7" w:rsidRDefault="0087208B" w14:paraId="1FF0AB56" w14:textId="77777777">
      <w:pPr>
        <w:spacing w:after="120"/>
        <w:outlineLvl w:val="3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837F7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Step 1 – Written Complaint</w:t>
      </w:r>
    </w:p>
    <w:p w:rsidRPr="00AC4C64" w:rsidR="0087208B" w:rsidP="2A0A2A29" w:rsidRDefault="0087208B" w14:paraId="6EE9D855" w14:textId="37DC25B2">
      <w:pPr>
        <w:spacing w:after="120"/>
        <w:rPr>
          <w:rFonts w:eastAsia=""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2A0A2A29" w:rsidR="0087208B">
        <w:rPr>
          <w:rFonts w:eastAsia="" w:eastAsiaTheme="minorEastAsia"/>
          <w:color w:val="000000"/>
          <w:kern w:val="0"/>
          <w:sz w:val="20"/>
          <w:szCs w:val="20"/>
          <w:lang w:eastAsia="en-GB"/>
          <w14:ligatures w14:val="none"/>
        </w:rPr>
        <w:t>Complaints should be made in writing (em</w:t>
      </w:r>
      <w:r w:rsidRPr="1E1A9944" w:rsidR="0087208B">
        <w:rPr>
          <w:rFonts w:eastAsia="" w:eastAsiaTheme="minorEastAsia"/>
          <w:color w:val="auto"/>
          <w:kern w:val="0"/>
          <w:sz w:val="20"/>
          <w:szCs w:val="20"/>
          <w:lang w:eastAsia="en-GB"/>
          <w14:ligatures w14:val="none"/>
        </w:rPr>
        <w:t>ail or letter) to the Secretar</w:t>
      </w:r>
      <w:r w:rsidRPr="1E1A9944" w:rsidR="0087208B">
        <w:rPr>
          <w:rFonts w:eastAsia="" w:eastAsiaTheme="minorEastAsia"/>
          <w:color w:val="auto"/>
          <w:kern w:val="0"/>
          <w:sz w:val="20"/>
          <w:szCs w:val="20"/>
          <w:lang w:eastAsia="en-GB"/>
          <w:rPrChange w:author="Kaethe Cherney" w:date="2026-02-09T16:16:08.017Z" w:id="1839436935">
            <w:rPr>
              <w:rFonts w:eastAsia="" w:eastAsiaTheme="minorEastAsia"/>
              <w:color w:val="auto" w:themeColor="text1" w:themeTint="FF" w:themeShade="FF"/>
              <w:sz w:val="20"/>
              <w:szCs w:val="20"/>
              <w:highlight w:val="yellow"/>
              <w:lang w:eastAsia="en-GB"/>
            </w:rPr>
          </w:rPrChange>
          <w14:ligatures w14:val="none"/>
        </w:rPr>
        <w:t>y</w:t>
      </w:r>
      <w:r w:rsidRPr="1E1A9944" w:rsidR="4494CE2A">
        <w:rPr>
          <w:rFonts w:eastAsia="" w:eastAsiaTheme="minorEastAsia"/>
          <w:color w:val="auto" w:themeColor="text1" w:themeTint="FF" w:themeShade="FF"/>
          <w:sz w:val="20"/>
          <w:szCs w:val="20"/>
          <w:lang w:eastAsia="en-GB"/>
        </w:rPr>
        <w:t xml:space="preserve">, the Chair </w:t>
      </w:r>
      <w:r w:rsidRPr="1E1A9944" w:rsidR="002B3209">
        <w:rPr>
          <w:rFonts w:eastAsia="" w:eastAsiaTheme="minorEastAsia"/>
          <w:color w:val="auto"/>
          <w:kern w:val="0"/>
          <w:sz w:val="20"/>
          <w:szCs w:val="20"/>
          <w:lang w:eastAsia="en-GB"/>
          <w14:ligatures w14:val="none"/>
        </w:rPr>
        <w:t xml:space="preserve">and </w:t>
      </w:r>
      <w:r w:rsidRPr="1E1A9944" w:rsidR="002B3209">
        <w:rPr>
          <w:rFonts w:eastAsia="" w:eastAsiaTheme="minorEastAsia"/>
          <w:color w:val="auto"/>
          <w:kern w:val="0"/>
          <w:sz w:val="20"/>
          <w:szCs w:val="20"/>
          <w:lang w:eastAsia="en-GB"/>
          <w14:ligatures w14:val="none"/>
        </w:rPr>
        <w:t xml:space="preserve">designated trustee</w:t>
      </w:r>
      <w:r w:rsidRPr="1E1A9944" w:rsidR="046F0077">
        <w:rPr>
          <w:rFonts w:eastAsia="" w:eastAsiaTheme="minorEastAsia"/>
          <w:color w:val="auto" w:themeColor="text1" w:themeTint="FF" w:themeShade="FF"/>
          <w:sz w:val="20"/>
          <w:szCs w:val="20"/>
          <w:lang w:eastAsia="en-GB"/>
        </w:rPr>
        <w:t xml:space="preserve"> or Staff Liaison officer</w:t>
      </w:r>
      <w:r w:rsidRPr="00AC4C64">
        <w:rPr>
          <w:rFonts w:eastAsia="Times New Roman" w:asciiTheme="majorHAnsi" w:hAnsiTheme="majorHAnsi" w:cstheme="majorHAnsi"/>
          <w:b/>
          <w:bCs/>
          <w:color w:val="000000"/>
          <w:kern w:val="0"/>
          <w:sz w:val="20"/>
          <w:szCs w:val="20"/>
          <w:lang w:eastAsia="en-GB"/>
          <w14:ligatures w14:val="none"/>
        </w:rPr>
        <w:br/>
      </w:r>
      <w:r w:rsidRPr="2A0A2A29" w:rsidR="0087208B">
        <w:rPr>
          <w:rFonts w:eastAsia="" w:eastAsiaTheme="minorEastAsia"/>
          <w:color w:val="000000"/>
          <w:kern w:val="0"/>
          <w:sz w:val="20"/>
          <w:szCs w:val="20"/>
          <w:lang w:eastAsia="en-GB"/>
          <w14:ligatures w14:val="none"/>
        </w:rPr>
        <w:t>The complaint should include:</w:t>
      </w:r>
    </w:p>
    <w:p w:rsidRPr="00AC4C64" w:rsidR="0087208B" w:rsidP="001837F7" w:rsidRDefault="0087208B" w14:paraId="1C1D29C5" w14:textId="331A5ECE">
      <w:pPr>
        <w:numPr>
          <w:ilvl w:val="0"/>
          <w:numId w:val="6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complainant’s name and contact detail</w:t>
      </w:r>
      <w:r w:rsidR="00937DBE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s</w:t>
      </w:r>
    </w:p>
    <w:p w:rsidRPr="00AC4C64" w:rsidR="0087208B" w:rsidP="001837F7" w:rsidRDefault="0087208B" w14:paraId="25D82BD5" w14:textId="15B3CBF2">
      <w:pPr>
        <w:numPr>
          <w:ilvl w:val="0"/>
          <w:numId w:val="6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Details of what happened and when</w:t>
      </w:r>
    </w:p>
    <w:p w:rsidRPr="00AC4C64" w:rsidR="0087208B" w:rsidP="001837F7" w:rsidRDefault="0087208B" w14:paraId="711645DF" w14:textId="2DA3C4DA">
      <w:pPr>
        <w:numPr>
          <w:ilvl w:val="0"/>
          <w:numId w:val="6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What outcome or resolution is sought</w:t>
      </w:r>
    </w:p>
    <w:p w:rsidRPr="00AC4C64" w:rsidR="0087208B" w:rsidP="001837F7" w:rsidRDefault="0087208B" w14:paraId="7E835E64" w14:textId="1305E064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If the complaint involves the Secretary, it should be addressed directly to the </w:t>
      </w:r>
      <w:r w:rsidRPr="53CEA65B" w:rsidR="002B320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Designated </w:t>
      </w: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Trustee.</w:t>
      </w:r>
    </w:p>
    <w:p w:rsidRPr="001837F7" w:rsidR="0087208B" w:rsidP="001837F7" w:rsidRDefault="0087208B" w14:paraId="10C90F34" w14:textId="77777777">
      <w:pPr>
        <w:spacing w:after="120"/>
        <w:outlineLvl w:val="3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837F7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Step 2 – Acknowledgement</w:t>
      </w:r>
    </w:p>
    <w:p w:rsidRPr="00AC4C64" w:rsidR="0087208B" w:rsidP="001837F7" w:rsidRDefault="0087208B" w14:paraId="0C58EE86" w14:textId="70485389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The Secretary (or </w:t>
      </w:r>
      <w:r w:rsidRPr="53CEA65B" w:rsidR="002B320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Trustee</w:t>
      </w: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, if appropriate) will acknowledge receipt of the complaint within 5 working days, explaining:</w:t>
      </w:r>
    </w:p>
    <w:p w:rsidRPr="00AC4C64" w:rsidR="0087208B" w:rsidP="001837F7" w:rsidRDefault="0087208B" w14:paraId="4AC339BC" w14:textId="7EC3B309">
      <w:pPr>
        <w:numPr>
          <w:ilvl w:val="0"/>
          <w:numId w:val="7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Who will investigate it</w:t>
      </w:r>
    </w:p>
    <w:p w:rsidRPr="00AC4C64" w:rsidR="0087208B" w:rsidP="001837F7" w:rsidRDefault="0087208B" w14:paraId="3E8ABDD5" w14:textId="34B86A4A">
      <w:pPr>
        <w:numPr>
          <w:ilvl w:val="0"/>
          <w:numId w:val="7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expected timeframe (normally within </w:t>
      </w:r>
      <w:r w:rsidRPr="53CEA65B" w:rsidR="002B320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1</w:t>
      </w: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0 working days)</w:t>
      </w:r>
    </w:p>
    <w:p w:rsidRPr="001837F7" w:rsidR="0087208B" w:rsidP="001837F7" w:rsidRDefault="0087208B" w14:paraId="6BA17ABB" w14:textId="77777777">
      <w:pPr>
        <w:spacing w:after="120"/>
        <w:outlineLvl w:val="3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837F7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Step 3 – Investigation</w:t>
      </w:r>
    </w:p>
    <w:p w:rsidRPr="00AC4C64" w:rsidR="0087208B" w:rsidP="001837F7" w:rsidRDefault="0087208B" w14:paraId="2CEE366B" w14:textId="10D77234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Secretary</w:t>
      </w:r>
      <w:r w:rsidRPr="53CEA65B" w:rsidR="002B320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 or designated trustee</w:t>
      </w: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 will:</w:t>
      </w:r>
    </w:p>
    <w:p w:rsidRPr="00AC4C64" w:rsidR="0087208B" w:rsidP="001837F7" w:rsidRDefault="0087208B" w14:paraId="49AA82A8" w14:textId="21D262D7">
      <w:pPr>
        <w:numPr>
          <w:ilvl w:val="0"/>
          <w:numId w:val="8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Review relevant records and correspondence</w:t>
      </w:r>
    </w:p>
    <w:p w:rsidRPr="00AC4C64" w:rsidR="0087208B" w:rsidP="001837F7" w:rsidRDefault="0087208B" w14:paraId="2D63546E" w14:textId="1F26904C">
      <w:pPr>
        <w:numPr>
          <w:ilvl w:val="0"/>
          <w:numId w:val="8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Interview those involved if necessary</w:t>
      </w:r>
    </w:p>
    <w:p w:rsidRPr="00AC4C64" w:rsidR="0087208B" w:rsidP="001837F7" w:rsidRDefault="0087208B" w14:paraId="56AABAEE" w14:textId="257A844F">
      <w:pPr>
        <w:numPr>
          <w:ilvl w:val="0"/>
          <w:numId w:val="8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Keep a confidential record of findings</w:t>
      </w:r>
    </w:p>
    <w:p w:rsidRPr="00AC4C64" w:rsidR="0087208B" w:rsidP="001837F7" w:rsidRDefault="0087208B" w14:paraId="6ED2146D" w14:textId="7F7C5E09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If the complaint concerns the Secretary, </w:t>
      </w:r>
      <w:r w:rsidRPr="53CEA65B" w:rsidR="002B320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the </w:t>
      </w: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designated Trustee will investigate instead.</w:t>
      </w:r>
    </w:p>
    <w:p w:rsidRPr="001837F7" w:rsidR="0087208B" w:rsidP="001837F7" w:rsidRDefault="0087208B" w14:paraId="0C667CE2" w14:textId="77777777">
      <w:pPr>
        <w:spacing w:after="120"/>
        <w:outlineLvl w:val="3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1837F7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Step 4 – Response</w:t>
      </w:r>
    </w:p>
    <w:p w:rsidRPr="00AC4C64" w:rsidR="0087208B" w:rsidP="001837F7" w:rsidRDefault="0087208B" w14:paraId="52D19123" w14:textId="15683496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The Secretary (or </w:t>
      </w:r>
      <w:r w:rsidRPr="53CEA65B" w:rsidR="002B320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designated trustee</w:t>
      </w: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) will issue a written response explaining:</w:t>
      </w:r>
    </w:p>
    <w:p w:rsidRPr="00AC4C64" w:rsidR="0087208B" w:rsidP="001837F7" w:rsidRDefault="0087208B" w14:paraId="4CB9DDE8" w14:textId="6832963A">
      <w:pPr>
        <w:numPr>
          <w:ilvl w:val="0"/>
          <w:numId w:val="9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findings of the investigation</w:t>
      </w:r>
    </w:p>
    <w:p w:rsidRPr="00AC4C64" w:rsidR="0087208B" w:rsidP="001837F7" w:rsidRDefault="0087208B" w14:paraId="1182E03B" w14:textId="77BA0C81">
      <w:pPr>
        <w:numPr>
          <w:ilvl w:val="0"/>
          <w:numId w:val="9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Any action to be taken</w:t>
      </w:r>
    </w:p>
    <w:p w:rsidRPr="00937DBE" w:rsidR="53CEA65B" w:rsidP="001837F7" w:rsidRDefault="0087208B" w14:paraId="1AAA48CB" w14:textId="0F846BB8">
      <w:pPr>
        <w:numPr>
          <w:ilvl w:val="0"/>
          <w:numId w:val="9"/>
        </w:numPr>
        <w:spacing w:after="120"/>
        <w:rPr>
          <w:rFonts w:eastAsiaTheme="minorEastAsia"/>
          <w:color w:val="000000" w:themeColor="text1"/>
          <w:sz w:val="20"/>
          <w:szCs w:val="20"/>
          <w:lang w:eastAsia="en-GB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right to appeal if the complainant is not satisfied</w:t>
      </w:r>
    </w:p>
    <w:p w:rsidRPr="00AC4C64" w:rsidR="0087208B" w:rsidP="001837F7" w:rsidRDefault="0087208B" w14:paraId="356C248D" w14:textId="77777777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6. Appeals Stage</w:t>
      </w:r>
    </w:p>
    <w:p w:rsidRPr="00AC4C64" w:rsidR="0087208B" w:rsidP="001837F7" w:rsidRDefault="0087208B" w14:paraId="10C31210" w14:textId="77777777">
      <w:p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If the complainant is dissatisfied with the outcome, they may appeal in writing within 14 days of receiving the response.</w:t>
      </w:r>
    </w:p>
    <w:p w:rsidRPr="00AC4C64" w:rsidR="0087208B" w:rsidP="001837F7" w:rsidRDefault="0087208B" w14:paraId="2698A550" w14:textId="5781F808">
      <w:pPr>
        <w:numPr>
          <w:ilvl w:val="0"/>
          <w:numId w:val="1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 </w:t>
      </w:r>
      <w:r w:rsidRPr="53CEA65B" w:rsidR="002B320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Chair and </w:t>
      </w: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Board of Trustees (excluding anyone previously involved) will review the complaint and the investigation.</w:t>
      </w:r>
    </w:p>
    <w:p w:rsidRPr="00AC4C64" w:rsidR="0087208B" w:rsidP="001837F7" w:rsidRDefault="0087208B" w14:paraId="490ABC10" w14:textId="77777777">
      <w:pPr>
        <w:numPr>
          <w:ilvl w:val="0"/>
          <w:numId w:val="1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They may invite the complainant to provide further information.</w:t>
      </w:r>
    </w:p>
    <w:p w:rsidRPr="00AC4C64" w:rsidR="0087208B" w:rsidP="001837F7" w:rsidRDefault="0087208B" w14:paraId="3BDD8F06" w14:textId="662539A0">
      <w:pPr>
        <w:numPr>
          <w:ilvl w:val="0"/>
          <w:numId w:val="10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 written decision will be provided within </w:t>
      </w:r>
      <w:r w:rsidRPr="53CEA65B" w:rsidR="002B320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2</w:t>
      </w: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0 working days of receipt of the appeal</w:t>
      </w:r>
    </w:p>
    <w:p w:rsidRPr="00AC4C64" w:rsidR="0087208B" w:rsidP="001837F7" w:rsidRDefault="0087208B" w14:paraId="3DDB1B13" w14:textId="24447CA1">
      <w:pPr>
        <w:spacing w:after="120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The Board’s decision is final within the charity</w:t>
      </w:r>
    </w:p>
    <w:p w:rsidRPr="00AC4C64" w:rsidR="0087208B" w:rsidP="001837F7" w:rsidRDefault="0087208B" w14:paraId="19AA86FD" w14:textId="77777777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7. Escalation Beyond the Charity</w:t>
      </w:r>
    </w:p>
    <w:p w:rsidRPr="00AC4C64" w:rsidR="0087208B" w:rsidP="001837F7" w:rsidRDefault="0087208B" w14:paraId="0880A567" w14:textId="726DED26">
      <w:pPr>
        <w:spacing w:after="120"/>
        <w:rPr>
          <w:rFonts w:eastAsiaTheme="minorEastAsia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If the complainant believes the charity has acted unlawfully or is in serious breach of charity law, they may contact the Charity Commission for England and Wales:</w:t>
      </w:r>
      <w:r w:rsidRPr="00AC4C64">
        <w:rPr>
          <w:rFonts w:eastAsia="Times New Roman" w:asciiTheme="majorHAnsi" w:hAnsiTheme="majorHAnsi" w:cstheme="majorHAnsi"/>
          <w:b/>
          <w:bCs/>
          <w:color w:val="000000"/>
          <w:kern w:val="0"/>
          <w:sz w:val="20"/>
          <w:szCs w:val="20"/>
          <w:lang w:eastAsia="en-GB"/>
          <w14:ligatures w14:val="none"/>
        </w:rPr>
        <w:br/>
      </w: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👉 </w:t>
      </w:r>
      <w:hyperlink w:history="1" r:id="rId11">
        <w:r w:rsidRPr="53CEA65B">
          <w:rPr>
            <w:rFonts w:eastAsiaTheme="minorEastAsia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www.gov.uk/complain-about-charity</w:t>
        </w:r>
      </w:hyperlink>
    </w:p>
    <w:p w:rsidRPr="00AC4C64" w:rsidR="0087208B" w:rsidP="001837F7" w:rsidRDefault="0087208B" w14:paraId="4A562281" w14:textId="77777777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8. Recording and Learning</w:t>
      </w:r>
    </w:p>
    <w:p w:rsidRPr="00AC4C64" w:rsidR="0087208B" w:rsidP="001837F7" w:rsidRDefault="0087208B" w14:paraId="657690A5" w14:textId="7E2FC1A3">
      <w:pPr>
        <w:numPr>
          <w:ilvl w:val="0"/>
          <w:numId w:val="11"/>
        </w:numPr>
        <w:spacing w:after="120"/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All complaints (informal and formal) will be recorded by the Secretary</w:t>
      </w:r>
      <w:r w:rsidRPr="53CEA65B" w:rsidR="002B3209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 or designated Trustee</w:t>
      </w: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 xml:space="preserve"> in a Complaints Log</w:t>
      </w:r>
    </w:p>
    <w:p w:rsidRPr="00937DBE" w:rsidR="53CEA65B" w:rsidP="001837F7" w:rsidRDefault="0087208B" w14:paraId="1DC11108" w14:textId="5A5D76ED">
      <w:pPr>
        <w:numPr>
          <w:ilvl w:val="0"/>
          <w:numId w:val="11"/>
        </w:numPr>
        <w:spacing w:after="120"/>
        <w:rPr>
          <w:rFonts w:eastAsiaTheme="minorEastAsia"/>
          <w:color w:val="000000" w:themeColor="text1"/>
          <w:sz w:val="20"/>
          <w:szCs w:val="20"/>
          <w:lang w:eastAsia="en-GB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lastRenderedPageBreak/>
        <w:t>The Board of Trustees will receive an annual summary of complaints and actions taken, to identify trends and improve practice</w:t>
      </w:r>
    </w:p>
    <w:p w:rsidRPr="00AC4C64" w:rsidR="0087208B" w:rsidP="001837F7" w:rsidRDefault="0087208B" w14:paraId="663FBC9B" w14:textId="77777777">
      <w:pPr>
        <w:spacing w:after="120"/>
        <w:outlineLvl w:val="2"/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53CEA65B">
        <w:rPr>
          <w:rFonts w:eastAsiaTheme="minorEastAsia"/>
          <w:b/>
          <w:bCs/>
          <w:color w:val="000000"/>
          <w:kern w:val="0"/>
          <w:sz w:val="20"/>
          <w:szCs w:val="20"/>
          <w:lang w:eastAsia="en-GB"/>
          <w14:ligatures w14:val="none"/>
        </w:rPr>
        <w:t>9. Review</w:t>
      </w:r>
    </w:p>
    <w:p w:rsidR="64D07464" w:rsidP="001837F7" w:rsidRDefault="0087208B" w14:paraId="372730B1" w14:textId="4EA84CF2">
      <w:pPr>
        <w:spacing w:after="120"/>
        <w:rPr>
          <w:rFonts w:eastAsiaTheme="minorEastAsia"/>
          <w:color w:val="000000" w:themeColor="text1"/>
          <w:sz w:val="20"/>
          <w:szCs w:val="20"/>
          <w:lang w:eastAsia="en-GB"/>
        </w:rPr>
      </w:pPr>
      <w:r w:rsidRPr="53CEA65B">
        <w:rPr>
          <w:rFonts w:eastAsiaTheme="minorEastAsia"/>
          <w:color w:val="000000"/>
          <w:kern w:val="0"/>
          <w:sz w:val="20"/>
          <w:szCs w:val="20"/>
          <w:lang w:eastAsia="en-GB"/>
          <w14:ligatures w14:val="none"/>
        </w:rPr>
        <w:t>This procedure will be reviewed by the Board of Trustees every two years or following any major incident or regulatory change.</w:t>
      </w:r>
    </w:p>
    <w:p w:rsidR="76DDA156" w:rsidP="001837F7" w:rsidRDefault="76DDA156" w14:paraId="42F4C1B0" w14:textId="562B29BB">
      <w:pPr>
        <w:spacing w:after="120"/>
        <w:rPr>
          <w:rFonts w:eastAsiaTheme="minorEastAsia"/>
          <w:b/>
          <w:bCs/>
          <w:color w:val="000000" w:themeColor="text1"/>
          <w:sz w:val="20"/>
          <w:szCs w:val="20"/>
          <w:lang w:eastAsia="en-GB"/>
        </w:rPr>
      </w:pPr>
      <w:r w:rsidRPr="53CEA65B">
        <w:rPr>
          <w:rFonts w:eastAsiaTheme="minorEastAsia"/>
          <w:b/>
          <w:bCs/>
          <w:color w:val="000000" w:themeColor="text1"/>
          <w:sz w:val="20"/>
          <w:szCs w:val="20"/>
          <w:lang w:eastAsia="en-GB"/>
        </w:rPr>
        <w:t>Document:</w:t>
      </w:r>
    </w:p>
    <w:p w:rsidR="64D07464" w:rsidP="001837F7" w:rsidRDefault="64D07464" w14:paraId="6A7E1B48" w14:textId="6438D49D">
      <w:pPr>
        <w:spacing w:after="120"/>
        <w:rPr>
          <w:rFonts w:eastAsiaTheme="minorEastAsia"/>
          <w:color w:val="000000" w:themeColor="text1"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975"/>
        <w:gridCol w:w="3945"/>
      </w:tblGrid>
      <w:tr w:rsidR="64D07464" w:rsidTr="53CEA65B" w14:paraId="7A0669F6" w14:textId="77777777">
        <w:trPr>
          <w:trHeight w:val="300"/>
        </w:trPr>
        <w:tc>
          <w:tcPr>
            <w:tcW w:w="3975" w:type="dxa"/>
          </w:tcPr>
          <w:p w:rsidR="76DDA156" w:rsidP="001837F7" w:rsidRDefault="76DDA156" w14:paraId="370FF373" w14:textId="5D8247AA">
            <w:pPr>
              <w:spacing w:after="120"/>
              <w:rPr>
                <w:rFonts w:eastAsiaTheme="minorEastAsia"/>
                <w:color w:val="000000" w:themeColor="text1"/>
                <w:sz w:val="20"/>
                <w:szCs w:val="20"/>
                <w:lang w:eastAsia="en-GB"/>
              </w:rPr>
            </w:pPr>
            <w:r w:rsidRPr="53CEA65B">
              <w:rPr>
                <w:rFonts w:eastAsiaTheme="minorEastAsia"/>
                <w:color w:val="000000" w:themeColor="text1"/>
                <w:sz w:val="20"/>
                <w:szCs w:val="20"/>
                <w:lang w:eastAsia="en-GB"/>
              </w:rPr>
              <w:t>Version:</w:t>
            </w:r>
          </w:p>
        </w:tc>
        <w:tc>
          <w:tcPr>
            <w:tcW w:w="3945" w:type="dxa"/>
          </w:tcPr>
          <w:p w:rsidR="76DDA156" w:rsidP="001837F7" w:rsidRDefault="76DDA156" w14:paraId="3DADC1A3" w14:textId="562D3C2E">
            <w:pPr>
              <w:spacing w:after="120"/>
              <w:rPr>
                <w:rFonts w:eastAsiaTheme="minorEastAsia"/>
                <w:color w:val="000000" w:themeColor="text1"/>
                <w:sz w:val="20"/>
                <w:szCs w:val="20"/>
                <w:lang w:eastAsia="en-GB"/>
              </w:rPr>
            </w:pPr>
            <w:r w:rsidRPr="53CEA65B">
              <w:rPr>
                <w:rFonts w:eastAsiaTheme="minorEastAsia"/>
                <w:color w:val="000000" w:themeColor="text1"/>
                <w:sz w:val="20"/>
                <w:szCs w:val="20"/>
                <w:lang w:eastAsia="en-GB"/>
              </w:rPr>
              <w:t>Date:</w:t>
            </w:r>
          </w:p>
        </w:tc>
      </w:tr>
      <w:tr w:rsidR="64D07464" w:rsidTr="53CEA65B" w14:paraId="749DEB71" w14:textId="77777777">
        <w:trPr>
          <w:trHeight w:val="300"/>
        </w:trPr>
        <w:tc>
          <w:tcPr>
            <w:tcW w:w="3975" w:type="dxa"/>
          </w:tcPr>
          <w:p w:rsidR="76DDA156" w:rsidP="001837F7" w:rsidRDefault="76DDA156" w14:paraId="1ED0559E" w14:textId="64E9045B">
            <w:pPr>
              <w:spacing w:after="120"/>
              <w:rPr>
                <w:rFonts w:eastAsiaTheme="minorEastAsia"/>
                <w:color w:val="000000" w:themeColor="text1"/>
                <w:sz w:val="20"/>
                <w:szCs w:val="20"/>
                <w:lang w:eastAsia="en-GB"/>
              </w:rPr>
            </w:pPr>
            <w:r w:rsidRPr="53CEA65B">
              <w:rPr>
                <w:rFonts w:eastAsiaTheme="minorEastAsia"/>
                <w:color w:val="000000" w:themeColor="text1"/>
                <w:sz w:val="20"/>
                <w:szCs w:val="20"/>
                <w:lang w:eastAsia="en-GB"/>
              </w:rPr>
              <w:t>Approved by:</w:t>
            </w:r>
          </w:p>
        </w:tc>
        <w:tc>
          <w:tcPr>
            <w:tcW w:w="3945" w:type="dxa"/>
          </w:tcPr>
          <w:p w:rsidR="76DDA156" w:rsidP="001837F7" w:rsidRDefault="76DDA156" w14:paraId="17BFF9C8" w14:textId="50F7D4DB">
            <w:pPr>
              <w:spacing w:after="120"/>
              <w:rPr>
                <w:rFonts w:eastAsiaTheme="minorEastAsia"/>
                <w:color w:val="000000" w:themeColor="text1"/>
                <w:sz w:val="20"/>
                <w:szCs w:val="20"/>
                <w:lang w:eastAsia="en-GB"/>
              </w:rPr>
            </w:pPr>
            <w:r w:rsidRPr="53CEA65B">
              <w:rPr>
                <w:rFonts w:eastAsiaTheme="minorEastAsia"/>
                <w:color w:val="000000" w:themeColor="text1"/>
                <w:sz w:val="20"/>
                <w:szCs w:val="20"/>
                <w:lang w:eastAsia="en-GB"/>
              </w:rPr>
              <w:t>Review date:</w:t>
            </w:r>
          </w:p>
        </w:tc>
      </w:tr>
    </w:tbl>
    <w:p w:rsidR="64D07464" w:rsidP="53CEA65B" w:rsidRDefault="64D07464" w14:paraId="3709F3DC" w14:textId="3631FC5F">
      <w:pPr>
        <w:rPr>
          <w:rFonts w:eastAsiaTheme="minorEastAsia"/>
          <w:color w:val="000000" w:themeColor="text1"/>
          <w:sz w:val="20"/>
          <w:szCs w:val="20"/>
          <w:lang w:eastAsia="en-GB"/>
        </w:rPr>
      </w:pPr>
    </w:p>
    <w:sectPr w:rsidR="64D074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B82" w:rsidP="0087208B" w:rsidRDefault="00EC7B82" w14:paraId="21367608" w14:textId="77777777">
      <w:r>
        <w:separator/>
      </w:r>
    </w:p>
  </w:endnote>
  <w:endnote w:type="continuationSeparator" w:id="0">
    <w:p w:rsidR="00EC7B82" w:rsidP="0087208B" w:rsidRDefault="00EC7B82" w14:paraId="51D959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08B" w:rsidRDefault="0087208B" w14:paraId="179A9B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08B" w:rsidRDefault="0087208B" w14:paraId="6C1824D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08B" w:rsidRDefault="0087208B" w14:paraId="2EA6033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B82" w:rsidP="0087208B" w:rsidRDefault="00EC7B82" w14:paraId="7EDC2CE1" w14:textId="77777777">
      <w:r>
        <w:separator/>
      </w:r>
    </w:p>
  </w:footnote>
  <w:footnote w:type="continuationSeparator" w:id="0">
    <w:p w:rsidR="00EC7B82" w:rsidP="0087208B" w:rsidRDefault="00EC7B82" w14:paraId="642CC7A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08B" w:rsidRDefault="0087208B" w14:paraId="055E847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08B" w:rsidRDefault="0087208B" w14:paraId="2231789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208B" w:rsidRDefault="0087208B" w14:paraId="1781A3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0981"/>
    <w:multiLevelType w:val="multilevel"/>
    <w:tmpl w:val="A34A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F6D34D3"/>
    <w:multiLevelType w:val="multilevel"/>
    <w:tmpl w:val="607A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57A57F8"/>
    <w:multiLevelType w:val="multilevel"/>
    <w:tmpl w:val="10CA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8D466F2"/>
    <w:multiLevelType w:val="multilevel"/>
    <w:tmpl w:val="3336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91C279A"/>
    <w:multiLevelType w:val="multilevel"/>
    <w:tmpl w:val="1772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04A2AB1"/>
    <w:multiLevelType w:val="multilevel"/>
    <w:tmpl w:val="F04C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FA414EC"/>
    <w:multiLevelType w:val="multilevel"/>
    <w:tmpl w:val="B624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2E73E48"/>
    <w:multiLevelType w:val="multilevel"/>
    <w:tmpl w:val="484A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48B0DCE"/>
    <w:multiLevelType w:val="multilevel"/>
    <w:tmpl w:val="971C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36C6A3F"/>
    <w:multiLevelType w:val="hybridMultilevel"/>
    <w:tmpl w:val="6818F5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2CF4244"/>
    <w:multiLevelType w:val="hybridMultilevel"/>
    <w:tmpl w:val="DEC272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8A76CB"/>
    <w:multiLevelType w:val="multilevel"/>
    <w:tmpl w:val="5AE6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86759A6"/>
    <w:multiLevelType w:val="multilevel"/>
    <w:tmpl w:val="179E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39108231">
    <w:abstractNumId w:val="12"/>
  </w:num>
  <w:num w:numId="2" w16cid:durableId="1953514805">
    <w:abstractNumId w:val="5"/>
  </w:num>
  <w:num w:numId="3" w16cid:durableId="981621853">
    <w:abstractNumId w:val="4"/>
  </w:num>
  <w:num w:numId="4" w16cid:durableId="1742631367">
    <w:abstractNumId w:val="3"/>
  </w:num>
  <w:num w:numId="5" w16cid:durableId="603809329">
    <w:abstractNumId w:val="2"/>
  </w:num>
  <w:num w:numId="6" w16cid:durableId="764307269">
    <w:abstractNumId w:val="1"/>
  </w:num>
  <w:num w:numId="7" w16cid:durableId="1122991637">
    <w:abstractNumId w:val="0"/>
  </w:num>
  <w:num w:numId="8" w16cid:durableId="705133218">
    <w:abstractNumId w:val="6"/>
  </w:num>
  <w:num w:numId="9" w16cid:durableId="184095463">
    <w:abstractNumId w:val="11"/>
  </w:num>
  <w:num w:numId="10" w16cid:durableId="987175689">
    <w:abstractNumId w:val="7"/>
  </w:num>
  <w:num w:numId="11" w16cid:durableId="1603758827">
    <w:abstractNumId w:val="8"/>
  </w:num>
  <w:num w:numId="12" w16cid:durableId="1120144674">
    <w:abstractNumId w:val="10"/>
  </w:num>
  <w:num w:numId="13" w16cid:durableId="1961570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8B"/>
    <w:rsid w:val="001837F7"/>
    <w:rsid w:val="0022106C"/>
    <w:rsid w:val="0026307E"/>
    <w:rsid w:val="002B3209"/>
    <w:rsid w:val="004665A1"/>
    <w:rsid w:val="00545BFB"/>
    <w:rsid w:val="00614F70"/>
    <w:rsid w:val="00622019"/>
    <w:rsid w:val="008265FD"/>
    <w:rsid w:val="0087208B"/>
    <w:rsid w:val="00937DBE"/>
    <w:rsid w:val="00A244E8"/>
    <w:rsid w:val="00A45F05"/>
    <w:rsid w:val="00A70657"/>
    <w:rsid w:val="00AC4C64"/>
    <w:rsid w:val="00C531F9"/>
    <w:rsid w:val="00D42A63"/>
    <w:rsid w:val="00D860A0"/>
    <w:rsid w:val="00DD2132"/>
    <w:rsid w:val="00E1533D"/>
    <w:rsid w:val="00EC7B82"/>
    <w:rsid w:val="00F76673"/>
    <w:rsid w:val="046F0077"/>
    <w:rsid w:val="094884E6"/>
    <w:rsid w:val="098D6439"/>
    <w:rsid w:val="111DB048"/>
    <w:rsid w:val="144EE220"/>
    <w:rsid w:val="166469A6"/>
    <w:rsid w:val="1E1A9944"/>
    <w:rsid w:val="2A0A2A29"/>
    <w:rsid w:val="2FC9DE4B"/>
    <w:rsid w:val="31C863CB"/>
    <w:rsid w:val="37D79A2A"/>
    <w:rsid w:val="390F9C05"/>
    <w:rsid w:val="3A247F89"/>
    <w:rsid w:val="43D23CC3"/>
    <w:rsid w:val="4494CE2A"/>
    <w:rsid w:val="45B4178B"/>
    <w:rsid w:val="4B6CCA07"/>
    <w:rsid w:val="4D564816"/>
    <w:rsid w:val="533B8586"/>
    <w:rsid w:val="53BC318C"/>
    <w:rsid w:val="53CEA65B"/>
    <w:rsid w:val="5EADA9B3"/>
    <w:rsid w:val="64D07464"/>
    <w:rsid w:val="71C1D7A3"/>
    <w:rsid w:val="76DDA156"/>
    <w:rsid w:val="7EA0D78C"/>
    <w:rsid w:val="7F93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69B58B"/>
  <w15:chartTrackingRefBased/>
  <w15:docId w15:val="{A93C3CDE-6D8F-914E-9AD3-2C383135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08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08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20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2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0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0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0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0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208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7208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7208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7208B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7208B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208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208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208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2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08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208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0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2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08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2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0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08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20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08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208B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apple-converted-space" w:customStyle="1">
    <w:name w:val="apple-converted-space"/>
    <w:basedOn w:val="DefaultParagraphFont"/>
    <w:rsid w:val="0087208B"/>
  </w:style>
  <w:style w:type="character" w:styleId="Strong">
    <w:name w:val="Strong"/>
    <w:basedOn w:val="DefaultParagraphFont"/>
    <w:uiPriority w:val="22"/>
    <w:qFormat/>
    <w:rsid w:val="0087208B"/>
    <w:rPr>
      <w:b/>
      <w:bCs/>
    </w:rPr>
  </w:style>
  <w:style w:type="character" w:styleId="Emphasis">
    <w:name w:val="Emphasis"/>
    <w:basedOn w:val="DefaultParagraphFont"/>
    <w:uiPriority w:val="20"/>
    <w:qFormat/>
    <w:rsid w:val="008720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720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208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7208B"/>
  </w:style>
  <w:style w:type="paragraph" w:styleId="Footer">
    <w:name w:val="footer"/>
    <w:basedOn w:val="Normal"/>
    <w:link w:val="FooterChar"/>
    <w:uiPriority w:val="99"/>
    <w:unhideWhenUsed/>
    <w:rsid w:val="0087208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7208B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93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complain-about-charity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6951F7E6C3C48BEA79993552C4BAE" ma:contentTypeVersion="16" ma:contentTypeDescription="Create a new document." ma:contentTypeScope="" ma:versionID="96939a725ed378b4e812d64a135d0de8">
  <xsd:schema xmlns:xsd="http://www.w3.org/2001/XMLSchema" xmlns:xs="http://www.w3.org/2001/XMLSchema" xmlns:p="http://schemas.microsoft.com/office/2006/metadata/properties" xmlns:ns2="8c0d2061-f93e-4a6b-8c7b-66f7159299ee" xmlns:ns3="d6aadc69-fad0-4984-8ad1-f77856175be1" targetNamespace="http://schemas.microsoft.com/office/2006/metadata/properties" ma:root="true" ma:fieldsID="b4b2a18e8349ee415db90f8c3185ba15" ns2:_="" ns3:_="">
    <xsd:import namespace="8c0d2061-f93e-4a6b-8c7b-66f7159299ee"/>
    <xsd:import namespace="d6aadc69-fad0-4984-8ad1-f77856175b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2061-f93e-4a6b-8c7b-66f7159299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5fa969-6308-4c63-819b-f3f2451e3270}" ma:internalName="TaxCatchAll" ma:showField="CatchAllData" ma:web="8c0d2061-f93e-4a6b-8c7b-66f715929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adc69-fad0-4984-8ad1-f7785617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d45a4c-e202-4e96-8d76-d6aa976c2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adc69-fad0-4984-8ad1-f77856175be1">
      <Terms xmlns="http://schemas.microsoft.com/office/infopath/2007/PartnerControls"/>
    </lcf76f155ced4ddcb4097134ff3c332f>
    <TaxCatchAll xmlns="8c0d2061-f93e-4a6b-8c7b-66f7159299ee" xsi:nil="true"/>
  </documentManagement>
</p:properties>
</file>

<file path=customXml/itemProps1.xml><?xml version="1.0" encoding="utf-8"?>
<ds:datastoreItem xmlns:ds="http://schemas.openxmlformats.org/officeDocument/2006/customXml" ds:itemID="{8614466A-06E8-48A0-BA1F-C59D41DD5135}"/>
</file>

<file path=customXml/itemProps2.xml><?xml version="1.0" encoding="utf-8"?>
<ds:datastoreItem xmlns:ds="http://schemas.openxmlformats.org/officeDocument/2006/customXml" ds:itemID="{9BEF9558-A809-46BA-86D7-A35204B94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65A35-0A97-4755-8C71-5DAD97B8098B}">
  <ds:schemaRefs>
    <ds:schemaRef ds:uri="http://schemas.microsoft.com/office/2006/metadata/properties"/>
    <ds:schemaRef ds:uri="http://schemas.microsoft.com/office/infopath/2007/PartnerControls"/>
    <ds:schemaRef ds:uri="d6aadc69-fad0-4984-8ad1-f77856175be1"/>
    <ds:schemaRef ds:uri="8c0d2061-f93e-4a6b-8c7b-66f7159299e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Steele</dc:creator>
  <keywords/>
  <dc:description/>
  <lastModifiedBy>Kaethe Cherney</lastModifiedBy>
  <revision>6</revision>
  <dcterms:created xsi:type="dcterms:W3CDTF">2025-12-15T12:48:00.0000000Z</dcterms:created>
  <dcterms:modified xsi:type="dcterms:W3CDTF">2026-02-09T16:16:13.7655548Z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0x0101005EF6951F7E6C3C48BEA79993552C4BAE</vt:lpwstr>
  </property>
  <property fmtid="{D5CDD505-2E9C-101B-9397-08002B2CF9AE}" pid="3" name="MediaServiceImageTags">
    <vt:lpwstr/>
  </property>
</Properties>
</file>